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ДОГОВОР ПОСТАВКИ ТОВАРОВ МАТЕРИАЛЬНО-ТЕХНИЧЕСКОГО НАЗНАЧЕНИЯ № 47/2026</w:t>
      </w:r>
    </w:p>
    <w:p/>
    <w:p>
      <w:r>
        <w:t>г. Екатеринбург</w:t>
      </w:r>
    </w:p>
    <w:p/>
    <w:p>
      <w:r>
        <w:t>«22» января 2026 г. Общество с ограниченной ответственностью «Уралтехснаб» (ИНН 6671098764, КПП 667101001, ОГРН 1186671001230, юридический адрес: 620014, г. Екатеринбург, ул. Малышева, 84, офис 512, расчетный счет 40702810300000012345 в ПАО «Уральский банк», БИК 046577888, корр. счет 30101810600000000888), именуемое в дальнейшем «Поставщик», в лице генерального директора Зайцева Николая Петровича, действующего на основании устава, с одной стороны, и Акционерное общество «Урмаш-Инжиниринг» (ИНН 6659332217, КПП 665901001, ОГРН 1106659004418, юридический адрес: 620027, г. Екатеринбург, пр. Ленина, 46, расчетный счет 40702810200000054321 в АО «Банк Промышленность», БИК 036575755, корр. счет 30101810700000000755), именуемое в дальнейшем «Покупатель», в лице генерального директора Морозовой Елены Викторовны, действующей на основании устава, совместно именуемые «Стороны», заключили настоящий Договор о нижеследующем.</w:t>
      </w:r>
    </w:p>
    <w:p/>
    <w:p>
      <w:r>
        <w:t>1. ПРЕДМЕТ ДОГОВОРА</w:t>
      </w:r>
    </w:p>
    <w:p>
      <w:r>
        <w:t>1.1. Поставщик обязуется передать в собственность Покупателя, а Покупатель принять и оплатить товары производственно-технического назначения (далее — «Товары»), перечисленные в Спецификации (Приложение № 1), являющейся неотъемлемой частью настоящего Договора.</w:t>
      </w:r>
    </w:p>
    <w:p>
      <w:r>
        <w:t>1.2. Наименование, артикул, количество, единица измерения и цена каждой позиции Товаров указаны в Спецификации. Изменение номенклатуры, количества или цены допускается только письменным дополнительным соглашением Сторон.</w:t>
      </w:r>
    </w:p>
    <w:p>
      <w:r>
        <w:t>1.3. Поставка Товаров осуществляется партиями. Поставщик вправе отгрузить Товары одной партией либо разделить поставку на несколько партий, письменно уведомив об этом Покупателя не менее чем за 5 (пять) календарных дней до отгрузки.</w:t>
      </w:r>
    </w:p>
    <w:p/>
    <w:p>
      <w:r>
        <w:t>2. АССОРТИМЕНТ И КАЧЕСТВО ТОВАРОВ</w:t>
      </w:r>
    </w:p>
    <w:p>
      <w:r>
        <w:t>2.1. Поставляемые Товары должны соответствовать требованиям технических регламентов ЕАЭС, ГОСТ и технической документации изготовителя, указанной в Спецификации.</w:t>
      </w:r>
    </w:p>
    <w:p>
      <w:r>
        <w:t>2.2. Поставщик гарантирует, что Товары новые, ранее не бывшие в употреблении, свободны от прав третьих лиц, включая права на объекты интеллектуальной собственности, и пригодны для целей, предусмотренных Договором.</w:t>
      </w:r>
    </w:p>
    <w:p>
      <w:r>
        <w:t>2.3. Поставка Товаров, не соответствующих требованиям пункта 2.1 Договора, не допускается и считается неисполнением обязательства Поставщика.</w:t>
      </w:r>
    </w:p>
    <w:p/>
    <w:p>
      <w:r>
        <w:t>3. ЦЕНА И ПОРЯДОК РАСЧЁТОВ</w:t>
      </w:r>
    </w:p>
    <w:p>
      <w:r>
        <w:t>3.1. Цена Товара определяется в Спецификации в рублях Российской Федерации и включает все расходы Поставщика, связанные с исполнением Договора, за исключением НДС.</w:t>
      </w:r>
    </w:p>
    <w:p>
      <w:r>
        <w:t>3.2. Оплата Товаров производится в течение 60 (шестидесяти) календарных дней с даты подписания товарной накладной и получения счёта-фактуры. Аванс составляет 1 500 000 (один миллион четыреста тысяч) рублей.</w:t>
      </w:r>
    </w:p>
    <w:p>
      <w:r>
        <w:t>3.3. Покупатель вправе перечислить денежные средства в рублях по курсу Банка России на дату платежа. Пересчёт в иностранную валюту не производится.</w:t>
      </w:r>
    </w:p>
    <w:p>
      <w:r>
        <w:t>3.4. Покупатель вправе удержать из причитающейся Поставщику суммы денежные средства в размере не более 10 % от полного устранения Поставщиком выявленных недостатков Товаров. Удержание производится без предварительного уведомления Поставщика.</w:t>
      </w:r>
    </w:p>
    <w:p>
      <w:r>
        <w:t>3.5. Оплата считается произведенной с даты зачисления денежных средств на расчетный счет Поставщика.</w:t>
      </w:r>
    </w:p>
    <w:p/>
    <w:p>
      <w:r>
        <w:t>4. СРОКИ И УСЛОВИЯ ПОСТАВКИ</w:t>
      </w:r>
    </w:p>
    <w:p>
      <w:r>
        <w:t>4.1. Поставщик обязуется передать Товары в полном объеме в течение 75 (семидесяти пяти) календарных дней с даты подписания Договора. Срок поставки отдельных партий может быть согласован Сторонами в Спецификации.</w:t>
      </w:r>
    </w:p>
    <w:p>
      <w:r>
        <w:t>4.2. Место поставки: склад Покупателя по адресу: 620014, г. Екатеринбург, ул. Малышева, 84, ворота № 3.</w:t>
      </w:r>
    </w:p>
    <w:p>
      <w:r>
        <w:t>4.3. Транспортные расходы несет Поставщик. Выбор перевозчика и вид транспорта определяет Поставщик без согласования с Покупателем.</w:t>
      </w:r>
    </w:p>
    <w:p/>
    <w:p>
      <w:r>
        <w:t>5. ПЕРЕХОД ПРАВА СОБСТВЕННОСТИ И РИСКА</w:t>
      </w:r>
    </w:p>
    <w:p>
      <w:r>
        <w:t>5.1. Право собственности на Товары переходит к Покупателю с момента полной оплаты Товаров и подписания товарной накладной.</w:t>
      </w:r>
    </w:p>
    <w:p>
      <w:r>
        <w:t>5.2. Риск случайной гибели или случайного повреждения Товаров переходит к Покупателю с момента передачи Товаров перевозчику.</w:t>
      </w:r>
    </w:p>
    <w:p>
      <w:r>
        <w:t>5.3. Покупатель не вправе требовать возмещения убытков, если Товары утрачены или повреждены по вине перевозчика, за исключением случаев, когда Товары утрачены или повреждены по вине Поставщика.</w:t>
      </w:r>
    </w:p>
    <w:p/>
    <w:p>
      <w:r>
        <w:t>6. КАЧЕСТВО И ПРИЁМКА</w:t>
      </w:r>
    </w:p>
    <w:p>
      <w:r>
        <w:t>6.1. Приёмка Товаров по количеству и внешнему виду производится в течение 3 (трёх) рабочих дней с даты прибытия Товаров на склад Покупателя в присутствии представителя Поставщика.</w:t>
      </w:r>
    </w:p>
    <w:p>
      <w:r>
        <w:t>6.2. Приёмка Товаров по качеству проводится в течение 10 (десяти) рабочих дней с даты подписания товарной накладной. Недостатки, выявленные в этот срок, фиксируются в акте и предъявляются Поставщику. Порядок оформления акта — согласно п. 18.4 Договора.</w:t>
      </w:r>
    </w:p>
    <w:p/>
    <w:p>
      <w:r>
        <w:t>7. ГАРАНТИЙНЫЕ ОБЯЗАТЕЛЬСТВА</w:t>
      </w:r>
    </w:p>
    <w:p>
      <w:r>
        <w:t>7.1. Гарантийный срок на Товары составляет 6 (шесть) месяцев с даты поставки отдельной партии.</w:t>
      </w:r>
    </w:p>
    <w:p>
      <w:r>
        <w:t>7.2. В течение гарантийного срока Поставщик обязуется за свой счет заменить Товары, вышедшие из строя по причинам, не зависящим от Покупателя, либо возместить стоимость ремонта. Порядок обращения Покупателя по гарантии определяется отдельным соглашением Сторон.</w:t>
      </w:r>
    </w:p>
    <w:p/>
    <w:p>
      <w:r>
        <w:t>8. УПАКОВКА И МАРКИРОВКА</w:t>
      </w:r>
    </w:p>
    <w:p>
      <w:r>
        <w:t>8.1. Товары поставляются в упаковке изготовителя, обеспечивающей сохранность при перевозке. Упаковка является невозвратной.</w:t>
      </w:r>
    </w:p>
    <w:p/>
    <w:p>
      <w:r>
        <w:t>9. ТОВАРОСОПРОВОДИТЕЛЬНЫЕ ДОКУМЕНТЫ</w:t>
      </w:r>
    </w:p>
    <w:p>
      <w:r>
        <w:t>9.1. Одновременно с Товарами Поставщик передает Покупателю товарную накладную и счёт-фактуру.</w:t>
      </w:r>
    </w:p>
    <w:p>
      <w:r>
        <w:t>9.2. Иные документы, подтверждающие качество и комплектность Товаров (сертификаты соответствия, паспорта качества, руководства по эксплуатации), передаются по запросу Покупателя в течение 20 рабочих дней.</w:t>
      </w:r>
    </w:p>
    <w:p/>
    <w:p>
      <w:r>
        <w:t>10. ПРАВА ТРЕТЬИХ ЛИЦ И ИНТЕЛЛЕКТУАЛЬНАЯ СОБСТВЕННОСТЬ</w:t>
      </w:r>
    </w:p>
    <w:p>
      <w:r>
        <w:t>10.1. Поставщик гарантирует, что использование Товаров Покупателем не нарушит прав третьих лиц.</w:t>
      </w:r>
    </w:p>
    <w:p>
      <w:r>
        <w:t>10.2. Права на Товары, документацию и результаты интеллектуальной деятельности, переданные Поставщиком, принадлежат соответствующим правообладателям. Переход каких-либо прав на результаты интеллектуальной деятельности на Покупателя Договором не предусмотрен.</w:t>
      </w:r>
    </w:p>
    <w:p/>
    <w:p>
      <w:r>
        <w:t>11. ОТВЕТСТВЕННОСТЬ СТОРОН</w:t>
      </w:r>
    </w:p>
    <w:p>
      <w:r>
        <w:t>11.1. За нарушение срока поставки Поставщик уплачивает Покупателю неустойку в размере 0,05 % от стоимости непоставленных Товаров за каждый день просрочки, но не более 5 % от их стоимости.</w:t>
      </w:r>
    </w:p>
    <w:p>
      <w:r>
        <w:t>11.2. За нарушение срока оплаты Покупатель уплачивает Поставщику неустойку в размере 0,05 % от суммы просроченного платежа за каждый день просрочки.</w:t>
      </w:r>
    </w:p>
    <w:p>
      <w:r>
        <w:t>11.3. Уплата неустойки не освобождает Стороны от исполнения обязательств по Договору.</w:t>
      </w:r>
    </w:p>
    <w:p>
      <w:r>
        <w:t>11.4. Общая ответственность Поставщика по Договору ограничена стоимостью Товаров, за которые выставлена оплата. Исключения из ограничения отсутствуют.</w:t>
      </w:r>
    </w:p>
    <w:p>
      <w:r>
        <w:t>11.5. Ни одна из Сторон не несет ответственности за нарушение своих обязательств, если это вызвано обстоятельствами непреодолимой силы.</w:t>
      </w:r>
    </w:p>
    <w:p/>
    <w:p>
      <w:r>
        <w:t>12. ОБСТОЯТЕЛЬСТВА НЕПРЕОДОЛИМОЙ СИЛЫ</w:t>
      </w:r>
    </w:p>
    <w:p>
      <w:r>
        <w:t>12.1. Стороны освобождаются от ответственности за полное или частичное неисполнение обязательств по Договору, если оно вызвано обстоятельствами непреодолимой силы.</w:t>
      </w:r>
    </w:p>
    <w:p>
      <w:r>
        <w:t>12.2. Сторона, для которой наступили обстоятельства непреодолимой силы, обязана письменно уведомить другую Сторону в течение 5 календарных дней с даты наступления обстоятельств. Ненадлежащее уведомление лишает Сторону права ссылаться на форс-мажор.</w:t>
      </w:r>
    </w:p>
    <w:p/>
    <w:p>
      <w:r>
        <w:t>13. КОНФИДЕНЦИАЛЬНОСТЬ</w:t>
      </w:r>
    </w:p>
    <w:p>
      <w:r>
        <w:t>13.1. Каждая Сторона обязуется не разглашать сведения, полученные при исполнении Договора, в течение 2 (двух) лет с даты их получения, за исключением сведений, которые стали публично известны не по вине раскрывающей Стороны.</w:t>
      </w:r>
    </w:p>
    <w:p/>
    <w:p>
      <w:r>
        <w:t>14. РАСТОРЖЕНИЕ</w:t>
      </w:r>
    </w:p>
    <w:p>
      <w:r>
        <w:t>14.1. Настоящий Договор может быть расторгнут по соглашению Сторон либо по решению суда при существенном нарушении Договора одной из Сторон.</w:t>
      </w:r>
    </w:p>
    <w:p>
      <w:r>
        <w:t>14.2. Односторонний отказ от Договора не допускается, за исключением случаев, предусмотренных законом.</w:t>
      </w:r>
    </w:p>
    <w:p/>
    <w:p>
      <w:r>
        <w:t>15. ПРИМЕНИМОЕ ПРАВО И ЯЗЫК ДОГОВОРА</w:t>
      </w:r>
    </w:p>
    <w:p>
      <w:r>
        <w:t>15.1. Применимое право — право Российской Федерации. Язык Договора — русский; перевод на иной язык не составляется и правового значения не имеет.</w:t>
      </w:r>
    </w:p>
    <w:p>
      <w:r>
        <w:t>15.2. Споры разрешаются в Арбитражном суде Свердловской области после соблюдения претензионного порядка.</w:t>
      </w:r>
    </w:p>
    <w:p/>
    <w:p>
      <w:r>
        <w:t>16. ПРЕТЕНЗИОННЫЙ ПОРЯДОК</w:t>
      </w:r>
    </w:p>
    <w:p>
      <w:r>
        <w:t>16.1. Все споры и претензии разрешаются путём переговоров. Претензия направляется в письменной форме и подлежит рассмотрению в течение 45 календарных дней с даты получения.</w:t>
      </w:r>
    </w:p>
    <w:p>
      <w:r>
        <w:t>16.2. Претензионный порядок является обязательным. Обращение в суд без соблюдения настоящего порядка не допускается.</w:t>
      </w:r>
    </w:p>
    <w:p/>
    <w:p>
      <w:r>
        <w:t>17. ПРИЛОЖЕНИЯ И ПРИОРИТЕТ УСЛОВИЙ</w:t>
      </w:r>
    </w:p>
    <w:p>
      <w:r>
        <w:t>17.1. Приложения к Договору: Спецификация (Приложение № 1), Техническое задание (Приложение № 2). Приложения являются неотъемлемой частью Договора.</w:t>
      </w:r>
    </w:p>
    <w:p>
      <w:r>
        <w:t>17.2. В случае противоречий между Договором и Спецификацией приоритет имеет Спецификация.</w:t>
      </w:r>
    </w:p>
    <w:p/>
    <w:p>
      <w:r>
        <w:t>18. ПРОЧИЕ УСЛОВИЯ</w:t>
      </w:r>
    </w:p>
    <w:p>
      <w:r>
        <w:t>18.1. Договор вступает в силу с даты подписания и действует до 31 декабря 2026 г.</w:t>
      </w:r>
    </w:p>
    <w:p>
      <w:r>
        <w:t>18.2. Все изменения и дополнения оформляются письменно и подписываются уполномоченными представителями Сторон.</w:t>
      </w:r>
    </w:p>
    <w:p>
      <w:r>
        <w:t>18.3. Договор составлен в двух экземплярах, имеющих равную юридическую силу, по одному для каждой Стороны.</w:t>
      </w:r>
    </w:p>
    <w:p/>
    <w:p>
      <w:r>
        <w:t>ПРИЛОЖЕНИЕ № 1. СПЕЦИФИКАЦИЯ</w:t>
      </w:r>
    </w:p>
    <w:p/>
    <w:p>
      <w:r>
        <w:t>Позиция 1. Комплект запорной арматуры Ду-200 — 120 шт., цена за единицу 48 600,00 руб.</w:t>
      </w:r>
    </w:p>
    <w:p>
      <w:r>
        <w:t>Позиция 2. Труба стальная 530х8 мм — 84 м, цена за метр 21 400,00 руб.</w:t>
      </w:r>
    </w:p>
    <w:p>
      <w:r>
        <w:t>Позиция 3. Электродвигатель 22 кВ — 6 шт., цена за единицу 412 000,00 руб.</w:t>
      </w:r>
    </w:p>
    <w:p>
      <w:r>
        <w:t>Позиция 4. Кабель ВВГ 3х10 — 1400 м, цена за метр 780,00 руб.</w:t>
      </w:r>
    </w:p>
    <w:p>
      <w:r>
        <w:t>Позиция 5. Клапан обратный Ду-300 — 40 шт., цена за единицу 36 900,00 руб.</w:t>
      </w:r>
    </w:p>
    <w:p>
      <w:r>
        <w:t>Позиция 6. Теплообменник пластинчатый — 2 шт., цена за единицу 1 265 000,00 руб.</w:t>
      </w:r>
    </w:p>
    <w:p/>
    <w:p>
      <w:r>
        <w:t>Общая стоимость Товаров — 15 199 600,00 руб. Цены указаны в рублях Российской Федерации без учёта НДС.</w:t>
      </w:r>
    </w:p>
    <w:p/>
    <w:p>
      <w:r>
        <w:t>ПРИЛОЖЕНИЕ № 2. ТЕХНИЧЕСКОЕ ЗАДАНИЕ</w:t>
      </w:r>
    </w:p>
    <w:p>
      <w:r>
        <w:t>Технические требования к поставляемым Товарам, требования к приёмке, порядок проведения входного контроля и оформления актов.</w:t>
      </w:r>
    </w:p>
    <w:p/>
    <w:p>
      <w:r>
        <w:t>ПОДПИСИ СТОРОН</w:t>
      </w:r>
    </w:p>
    <w:p/>
    <w:p>
      <w:r>
        <w:t>ООО «Уралтехснаб»                    АО «Урмаш-Инжиниринг»</w:t>
      </w:r>
    </w:p>
    <w:p>
      <w:r>
        <w:t>Генеральный директор Зайцев Н. П.    Генеральный директор Морозова Е. В.</w:t>
      </w:r>
    </w:p>
    <w:p>
      <w:r>
        <w:t>М. П. ____________________           Е. В. ____________________</w:t>
      </w:r>
    </w:p>
    <w:p/>
    <w:p>
      <w:r>
        <w:t>РЕКВИЗИТЫ СТОРОН</w:t>
      </w:r>
    </w:p>
    <w:p>
      <w:r>
        <w:t>Поставщик: ООО «Уралтехснаб», ИНН 6671000001, ОГРН 1027700132195, БИК 044525225, к/с 30101810400000000225.</w:t>
      </w:r>
    </w:p>
    <w:p>
      <w:r>
        <w:t>Покупатель: АО «Урмаш-Инжиниринг», ИНН 7707083893, КПП 770701001.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